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89" w:rsidRPr="005743B4" w:rsidRDefault="00007289" w:rsidP="00007289">
      <w:pPr>
        <w:spacing w:after="120"/>
        <w:jc w:val="center"/>
        <w:rPr>
          <w:rFonts w:eastAsia="Times New Roman" w:cs="Times New Roman"/>
          <w:szCs w:val="28"/>
        </w:rPr>
      </w:pPr>
      <w:r w:rsidRPr="005743B4">
        <w:rPr>
          <w:rFonts w:eastAsia="Times New Roman" w:cs="Times New Roman"/>
          <w:b/>
          <w:szCs w:val="28"/>
        </w:rPr>
        <w:t xml:space="preserve">Отчет выполнения </w:t>
      </w:r>
      <w:r w:rsidRPr="005743B4">
        <w:rPr>
          <w:rFonts w:eastAsia="Times New Roman" w:cs="Times New Roman"/>
          <w:b/>
          <w:iCs/>
          <w:szCs w:val="20"/>
        </w:rPr>
        <w:t xml:space="preserve">работы </w:t>
      </w:r>
      <w:r>
        <w:rPr>
          <w:rFonts w:eastAsia="Times New Roman" w:cs="Times New Roman"/>
          <w:b/>
          <w:iCs/>
          <w:szCs w:val="20"/>
        </w:rPr>
        <w:t>2</w:t>
      </w:r>
      <w:r w:rsidRPr="005743B4">
        <w:rPr>
          <w:rFonts w:eastAsia="Times New Roman" w:cs="Times New Roman"/>
          <w:b/>
          <w:iCs/>
          <w:szCs w:val="20"/>
        </w:rPr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iCs/>
                <w:snapToGrid w:val="0"/>
                <w:szCs w:val="28"/>
              </w:rPr>
              <w:t>Библиотека NumPy. Импорт библиотеки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  <w:r w:rsidRPr="005743B4">
              <w:rPr>
                <w:rFonts w:eastAsia="Times New Roman" w:cs="Times New Roman"/>
                <w:b/>
                <w:iCs/>
                <w:snapToGrid w:val="0"/>
                <w:szCs w:val="28"/>
              </w:rPr>
              <w:t>Массивы. Структура</w:t>
            </w:r>
            <w:r w:rsidRPr="005743B4">
              <w:rPr>
                <w:rFonts w:eastAsia="Times New Roman" w:cs="Times New Roman"/>
                <w:b/>
                <w:snapToGrid w:val="0"/>
                <w:szCs w:val="28"/>
              </w:rPr>
              <w:t>. 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iCs/>
                <w:snapToGrid w:val="0"/>
                <w:szCs w:val="28"/>
              </w:rPr>
              <w:t>Создание массива. Функции array() и  values()</w:t>
            </w:r>
            <w:r w:rsidRPr="005743B4">
              <w:rPr>
                <w:rFonts w:eastAsia="Times New Roman" w:cs="Times New Roman"/>
                <w:b/>
                <w:snapToGrid w:val="0"/>
                <w:szCs w:val="28"/>
              </w:rPr>
              <w:t>. Синтаксис. 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iCs/>
                <w:snapToGrid w:val="0"/>
                <w:szCs w:val="28"/>
              </w:rPr>
              <w:t>Функции создания массива заданного вида. 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</w:rPr>
              <w:t>Индексирование массивов NumPy. Индекс и срез. 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Операции с массивами. Универсальные (поэлементные) функции. Синтаксис. </w:t>
            </w:r>
            <w:r w:rsidRPr="005743B4">
              <w:rPr>
                <w:rFonts w:eastAsia="Times New Roman" w:cs="Times New Roman"/>
                <w:b/>
                <w:snapToGrid w:val="0"/>
                <w:szCs w:val="28"/>
              </w:rPr>
              <w:t>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Функция mean(). Синтаксис. </w:t>
            </w:r>
            <w:r w:rsidRPr="005743B4">
              <w:rPr>
                <w:rFonts w:eastAsia="Times New Roman" w:cs="Times New Roman"/>
                <w:b/>
                <w:snapToGrid w:val="0"/>
                <w:szCs w:val="28"/>
              </w:rPr>
              <w:t>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Функция median(). Синтаксис. </w:t>
            </w:r>
            <w:r w:rsidRPr="005743B4">
              <w:rPr>
                <w:rFonts w:eastAsia="Times New Roman" w:cs="Times New Roman"/>
                <w:b/>
                <w:snapToGrid w:val="0"/>
                <w:szCs w:val="28"/>
              </w:rPr>
              <w:t>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color w:val="313131"/>
                <w:szCs w:val="28"/>
              </w:rPr>
              <w:t xml:space="preserve">Функция </w:t>
            </w:r>
            <w:r w:rsidRPr="005743B4">
              <w:rPr>
                <w:rFonts w:eastAsia="Times New Roman" w:cs="Times New Roman"/>
                <w:b/>
                <w:bCs/>
                <w:color w:val="313131"/>
                <w:szCs w:val="28"/>
                <w:lang w:val="en-US"/>
              </w:rPr>
              <w:t>corrcoef</w:t>
            </w:r>
            <w:r w:rsidRPr="005743B4">
              <w:rPr>
                <w:rFonts w:eastAsia="Times New Roman" w:cs="Times New Roman"/>
                <w:b/>
                <w:bCs/>
                <w:color w:val="313131"/>
                <w:szCs w:val="28"/>
              </w:rPr>
              <w:t>(). Пример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</w:rPr>
              <w:lastRenderedPageBreak/>
              <w:t>Дисперсия var(). Синтаксис. 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Стандартное отклонение </w:t>
            </w: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  <w:lang w:val="en-US"/>
              </w:rPr>
              <w:t>std</w:t>
            </w:r>
            <w:r w:rsidRPr="005743B4">
              <w:rPr>
                <w:rFonts w:eastAsia="Times New Roman" w:cs="Times New Roman"/>
                <w:b/>
                <w:bCs/>
                <w:snapToGrid w:val="0"/>
                <w:szCs w:val="28"/>
              </w:rPr>
              <w:t>(). Синтаксис. Примеры</w:t>
            </w: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007289" w:rsidRPr="005743B4" w:rsidTr="007C48F1">
        <w:tc>
          <w:tcPr>
            <w:tcW w:w="9848" w:type="dxa"/>
          </w:tcPr>
          <w:p w:rsidR="00007289" w:rsidRPr="005743B4" w:rsidRDefault="00007289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</w:tbl>
    <w:p w:rsidR="00044D74" w:rsidRPr="005844C1" w:rsidRDefault="00044D74" w:rsidP="00350913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bookmarkStart w:id="0" w:name="_GoBack"/>
      <w:bookmarkEnd w:id="0"/>
    </w:p>
    <w:sectPr w:rsidR="00044D74" w:rsidRPr="005844C1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0913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85ED1638-4017-435A-B8D5-94F1C7B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672B0-A98E-4577-8490-473D711D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2022-07-20T12:51:00Z</dcterms:created>
  <dcterms:modified xsi:type="dcterms:W3CDTF">2022-07-20T12:51:00Z</dcterms:modified>
</cp:coreProperties>
</file>